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2B" w:rsidRDefault="00E55D2B">
      <w:pPr>
        <w:pStyle w:val="Heading1"/>
        <w:spacing w:before="0" w:beforeAutospacing="0" w:after="0" w:afterAutospacing="0"/>
        <w:jc w:val="center"/>
        <w:rPr>
          <w:rFonts w:cs="Times New Roman"/>
          <w:sz w:val="32"/>
          <w:szCs w:val="32"/>
        </w:rPr>
      </w:pPr>
      <w:bookmarkStart w:id="0" w:name="_Toc496107500"/>
      <w:r>
        <w:rPr>
          <w:rFonts w:hint="eastAsia"/>
          <w:sz w:val="32"/>
          <w:szCs w:val="32"/>
        </w:rPr>
        <w:t>安徽师范大学法学院研究生指导教师</w:t>
      </w:r>
    </w:p>
    <w:p w:rsidR="00E55D2B" w:rsidRDefault="00E55D2B">
      <w:pPr>
        <w:pStyle w:val="Heading1"/>
        <w:spacing w:before="0" w:beforeAutospacing="0" w:after="0" w:afterAutospacing="0"/>
        <w:jc w:val="center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考核指标体系</w:t>
      </w:r>
      <w:bookmarkEnd w:id="0"/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5"/>
        <w:gridCol w:w="7665"/>
      </w:tblGrid>
      <w:tr w:rsidR="00E55D2B" w:rsidRPr="006F35BD">
        <w:trPr>
          <w:trHeight w:val="567"/>
          <w:jc w:val="center"/>
        </w:trPr>
        <w:tc>
          <w:tcPr>
            <w:tcW w:w="1725" w:type="dxa"/>
            <w:vAlign w:val="center"/>
          </w:tcPr>
          <w:p w:rsidR="00E55D2B" w:rsidRPr="006F35BD" w:rsidRDefault="00E55D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5BD">
              <w:rPr>
                <w:rFonts w:hint="eastAsia"/>
                <w:b/>
                <w:bCs/>
                <w:sz w:val="18"/>
                <w:szCs w:val="18"/>
              </w:rPr>
              <w:t>一级指标及其分值</w:t>
            </w: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5BD">
              <w:rPr>
                <w:rFonts w:hint="eastAsia"/>
                <w:b/>
                <w:bCs/>
                <w:sz w:val="18"/>
                <w:szCs w:val="18"/>
              </w:rPr>
              <w:t>二级指标及其分值</w:t>
            </w:r>
          </w:p>
        </w:tc>
      </w:tr>
      <w:tr w:rsidR="00E55D2B" w:rsidRPr="006F35BD">
        <w:trPr>
          <w:trHeight w:val="510"/>
          <w:jc w:val="center"/>
        </w:trPr>
        <w:tc>
          <w:tcPr>
            <w:tcW w:w="1725" w:type="dxa"/>
            <w:vMerge w:val="restart"/>
            <w:vAlign w:val="center"/>
          </w:tcPr>
          <w:p w:rsidR="00E55D2B" w:rsidRPr="006F35BD" w:rsidRDefault="00E55D2B" w:rsidP="00E55D2B">
            <w:pPr>
              <w:spacing w:line="111" w:lineRule="atLeast"/>
              <w:ind w:left="31680" w:hangingChars="300" w:firstLine="31680"/>
              <w:jc w:val="center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师德师风</w:t>
            </w:r>
            <w:r w:rsidRPr="006F35BD">
              <w:rPr>
                <w:sz w:val="18"/>
                <w:szCs w:val="18"/>
              </w:rPr>
              <w:t xml:space="preserve">     </w:t>
            </w:r>
          </w:p>
          <w:p w:rsidR="00E55D2B" w:rsidRPr="006F35BD" w:rsidRDefault="00E55D2B" w:rsidP="00E55D2B">
            <w:pPr>
              <w:spacing w:line="111" w:lineRule="atLeast"/>
              <w:ind w:left="31680" w:hangingChars="300" w:firstLine="31680"/>
              <w:jc w:val="center"/>
              <w:rPr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[20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]</w:t>
            </w: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贯彻党的基本路线和教育方针</w:t>
            </w:r>
            <w:r w:rsidRPr="006F35BD">
              <w:rPr>
                <w:sz w:val="18"/>
                <w:szCs w:val="18"/>
              </w:rPr>
              <w:t>,</w:t>
            </w:r>
            <w:r w:rsidRPr="006F35BD">
              <w:rPr>
                <w:rFonts w:hint="eastAsia"/>
                <w:sz w:val="18"/>
                <w:szCs w:val="18"/>
              </w:rPr>
              <w:t>为人师表，遵纪守法，敬业爱岗。</w:t>
            </w:r>
            <w:r w:rsidRPr="006F35BD">
              <w:rPr>
                <w:sz w:val="18"/>
                <w:szCs w:val="18"/>
              </w:rPr>
              <w:t xml:space="preserve"> [5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]</w:t>
            </w:r>
          </w:p>
        </w:tc>
      </w:tr>
      <w:tr w:rsidR="00E55D2B" w:rsidRPr="006F35BD">
        <w:trPr>
          <w:trHeight w:val="510"/>
          <w:jc w:val="center"/>
        </w:trPr>
        <w:tc>
          <w:tcPr>
            <w:tcW w:w="1725" w:type="dxa"/>
            <w:vMerge/>
            <w:vAlign w:val="center"/>
          </w:tcPr>
          <w:p w:rsidR="00E55D2B" w:rsidRPr="006F35BD" w:rsidRDefault="00E55D2B">
            <w:pPr>
              <w:spacing w:line="111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对研究生进行思想品德、科学伦理的示范和教育作用。</w:t>
            </w:r>
            <w:r w:rsidRPr="006F35BD">
              <w:rPr>
                <w:sz w:val="18"/>
                <w:szCs w:val="18"/>
              </w:rPr>
              <w:t>[5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]</w:t>
            </w:r>
          </w:p>
        </w:tc>
      </w:tr>
      <w:tr w:rsidR="00E55D2B" w:rsidRPr="006F35BD">
        <w:trPr>
          <w:trHeight w:val="510"/>
          <w:jc w:val="center"/>
        </w:trPr>
        <w:tc>
          <w:tcPr>
            <w:tcW w:w="1725" w:type="dxa"/>
            <w:vMerge/>
            <w:vAlign w:val="center"/>
          </w:tcPr>
          <w:p w:rsidR="00E55D2B" w:rsidRPr="006F35BD" w:rsidRDefault="00E55D2B">
            <w:pPr>
              <w:spacing w:line="111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对研究生进行学术道德教育。</w:t>
            </w:r>
            <w:r w:rsidRPr="006F35BD">
              <w:rPr>
                <w:sz w:val="18"/>
                <w:szCs w:val="18"/>
              </w:rPr>
              <w:t>[5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]</w:t>
            </w:r>
          </w:p>
        </w:tc>
      </w:tr>
      <w:tr w:rsidR="00E55D2B" w:rsidRPr="006F35BD">
        <w:trPr>
          <w:trHeight w:val="510"/>
          <w:jc w:val="center"/>
        </w:trPr>
        <w:tc>
          <w:tcPr>
            <w:tcW w:w="1725" w:type="dxa"/>
            <w:vMerge/>
            <w:vAlign w:val="center"/>
          </w:tcPr>
          <w:p w:rsidR="00E55D2B" w:rsidRPr="006F35BD" w:rsidRDefault="00E55D2B">
            <w:pPr>
              <w:spacing w:line="111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对研究生就业指导的情况。</w:t>
            </w:r>
            <w:r w:rsidRPr="006F35BD">
              <w:rPr>
                <w:sz w:val="18"/>
                <w:szCs w:val="18"/>
              </w:rPr>
              <w:t>[5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]</w:t>
            </w:r>
          </w:p>
        </w:tc>
      </w:tr>
      <w:tr w:rsidR="00E55D2B" w:rsidRPr="006F35BD">
        <w:trPr>
          <w:trHeight w:val="510"/>
          <w:jc w:val="center"/>
        </w:trPr>
        <w:tc>
          <w:tcPr>
            <w:tcW w:w="1725" w:type="dxa"/>
            <w:vMerge w:val="restart"/>
            <w:vAlign w:val="center"/>
          </w:tcPr>
          <w:p w:rsidR="00E55D2B" w:rsidRPr="006F35BD" w:rsidRDefault="00E55D2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人才培养</w:t>
            </w:r>
          </w:p>
          <w:p w:rsidR="00E55D2B" w:rsidRPr="006F35BD" w:rsidRDefault="00E55D2B">
            <w:pPr>
              <w:spacing w:line="111" w:lineRule="atLeast"/>
              <w:jc w:val="center"/>
              <w:rPr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[40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]</w:t>
            </w: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教学情况</w:t>
            </w:r>
            <w:r w:rsidRPr="006F35BD">
              <w:rPr>
                <w:sz w:val="18"/>
                <w:szCs w:val="18"/>
              </w:rPr>
              <w:t>[10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]</w:t>
            </w:r>
          </w:p>
          <w:p w:rsidR="00E55D2B" w:rsidRPr="006F35BD" w:rsidRDefault="00E55D2B">
            <w:pPr>
              <w:rPr>
                <w:rFonts w:cs="Times New Roman"/>
                <w:spacing w:val="-6"/>
                <w:sz w:val="18"/>
                <w:szCs w:val="18"/>
              </w:rPr>
            </w:pPr>
            <w:r w:rsidRPr="006F35BD">
              <w:rPr>
                <w:spacing w:val="-6"/>
                <w:sz w:val="18"/>
                <w:szCs w:val="18"/>
              </w:rPr>
              <w:t>1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、按照培养方案开设课程及</w:t>
            </w:r>
            <w:r>
              <w:rPr>
                <w:rFonts w:hint="eastAsia"/>
                <w:spacing w:val="-6"/>
                <w:sz w:val="18"/>
                <w:szCs w:val="18"/>
              </w:rPr>
              <w:t>开展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讨论</w:t>
            </w:r>
            <w:r w:rsidRPr="006F35BD">
              <w:rPr>
                <w:spacing w:val="-6"/>
                <w:sz w:val="18"/>
                <w:szCs w:val="18"/>
              </w:rPr>
              <w:t>——10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分；</w:t>
            </w:r>
          </w:p>
          <w:p w:rsidR="00E55D2B" w:rsidRPr="006F35BD" w:rsidRDefault="00E55D2B">
            <w:pPr>
              <w:numPr>
                <w:ilvl w:val="0"/>
                <w:numId w:val="1"/>
              </w:numPr>
              <w:jc w:val="both"/>
              <w:rPr>
                <w:rFonts w:cs="Times New Roman"/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考核期内只开设课程，不开展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讨论</w:t>
            </w:r>
            <w:r w:rsidRPr="006F35BD">
              <w:rPr>
                <w:spacing w:val="-6"/>
                <w:sz w:val="18"/>
                <w:szCs w:val="18"/>
              </w:rPr>
              <w:t>——</w:t>
            </w:r>
            <w:r>
              <w:rPr>
                <w:spacing w:val="-6"/>
                <w:sz w:val="18"/>
                <w:szCs w:val="18"/>
              </w:rPr>
              <w:t>6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分；</w:t>
            </w:r>
          </w:p>
          <w:p w:rsidR="00E55D2B" w:rsidRPr="006F35BD" w:rsidRDefault="00E55D2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55D2B" w:rsidRPr="006F35BD">
        <w:trPr>
          <w:trHeight w:val="510"/>
          <w:jc w:val="center"/>
        </w:trPr>
        <w:tc>
          <w:tcPr>
            <w:tcW w:w="1725" w:type="dxa"/>
            <w:vMerge/>
            <w:vAlign w:val="center"/>
          </w:tcPr>
          <w:p w:rsidR="00E55D2B" w:rsidRPr="006F35BD" w:rsidRDefault="00E55D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指导过程</w:t>
            </w:r>
            <w:r w:rsidRPr="006F35BD">
              <w:rPr>
                <w:sz w:val="18"/>
                <w:szCs w:val="18"/>
              </w:rPr>
              <w:t>[10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]</w:t>
            </w:r>
          </w:p>
          <w:p w:rsidR="00E55D2B" w:rsidRPr="006F35BD" w:rsidRDefault="00E55D2B">
            <w:pPr>
              <w:rPr>
                <w:rFonts w:cs="Times New Roman"/>
                <w:spacing w:val="-6"/>
                <w:sz w:val="18"/>
                <w:szCs w:val="18"/>
              </w:rPr>
            </w:pPr>
            <w:r w:rsidRPr="006F35BD">
              <w:rPr>
                <w:spacing w:val="-6"/>
                <w:sz w:val="18"/>
                <w:szCs w:val="18"/>
              </w:rPr>
              <w:t>1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、能根据不同研究生特点制定并执行培养计划</w:t>
            </w:r>
            <w:r w:rsidRPr="006F35BD">
              <w:rPr>
                <w:spacing w:val="-6"/>
                <w:sz w:val="18"/>
                <w:szCs w:val="18"/>
              </w:rPr>
              <w:t>——10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分；</w:t>
            </w:r>
          </w:p>
          <w:p w:rsidR="00E55D2B" w:rsidRPr="006F35BD" w:rsidRDefault="00E55D2B">
            <w:pPr>
              <w:rPr>
                <w:rFonts w:cs="Times New Roman"/>
                <w:spacing w:val="-6"/>
                <w:sz w:val="18"/>
                <w:szCs w:val="18"/>
              </w:rPr>
            </w:pPr>
            <w:r w:rsidRPr="006F35BD">
              <w:rPr>
                <w:spacing w:val="-6"/>
                <w:sz w:val="18"/>
                <w:szCs w:val="18"/>
              </w:rPr>
              <w:t>2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、能根据不同研究生特点制定培养计划但执行度不够</w:t>
            </w:r>
            <w:r w:rsidRPr="006F35BD">
              <w:rPr>
                <w:spacing w:val="-6"/>
                <w:sz w:val="18"/>
                <w:szCs w:val="18"/>
              </w:rPr>
              <w:t>——8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分；</w:t>
            </w:r>
          </w:p>
          <w:p w:rsidR="00E55D2B" w:rsidRPr="006F35BD" w:rsidRDefault="00E55D2B">
            <w:pPr>
              <w:rPr>
                <w:rFonts w:cs="Times New Roman"/>
                <w:sz w:val="18"/>
                <w:szCs w:val="18"/>
              </w:rPr>
            </w:pPr>
            <w:r w:rsidRPr="006F35BD">
              <w:rPr>
                <w:spacing w:val="-6"/>
                <w:sz w:val="18"/>
                <w:szCs w:val="18"/>
              </w:rPr>
              <w:t>3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、未制定培养计划</w:t>
            </w:r>
            <w:r w:rsidRPr="006F35BD">
              <w:rPr>
                <w:spacing w:val="-6"/>
                <w:sz w:val="18"/>
                <w:szCs w:val="18"/>
              </w:rPr>
              <w:t>——6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分；</w:t>
            </w:r>
          </w:p>
        </w:tc>
      </w:tr>
      <w:tr w:rsidR="00E55D2B" w:rsidRPr="006F35BD">
        <w:trPr>
          <w:trHeight w:val="510"/>
          <w:jc w:val="center"/>
        </w:trPr>
        <w:tc>
          <w:tcPr>
            <w:tcW w:w="1725" w:type="dxa"/>
            <w:vMerge/>
            <w:vAlign w:val="center"/>
          </w:tcPr>
          <w:p w:rsidR="00E55D2B" w:rsidRPr="006F35BD" w:rsidRDefault="00E55D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日常管理</w:t>
            </w:r>
            <w:r w:rsidRPr="006F35BD">
              <w:rPr>
                <w:sz w:val="18"/>
                <w:szCs w:val="18"/>
              </w:rPr>
              <w:t>[10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]</w:t>
            </w:r>
          </w:p>
          <w:p w:rsidR="00E55D2B" w:rsidRPr="006F35BD" w:rsidRDefault="00E55D2B">
            <w:pPr>
              <w:rPr>
                <w:rFonts w:cs="Times New Roman"/>
                <w:spacing w:val="-6"/>
                <w:sz w:val="18"/>
                <w:szCs w:val="18"/>
              </w:rPr>
            </w:pPr>
            <w:r w:rsidRPr="006F35BD">
              <w:rPr>
                <w:spacing w:val="-6"/>
                <w:sz w:val="18"/>
                <w:szCs w:val="18"/>
              </w:rPr>
              <w:t>1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、学生没有违纪违规行为的</w:t>
            </w:r>
            <w:r w:rsidRPr="006F35BD">
              <w:rPr>
                <w:spacing w:val="-6"/>
                <w:sz w:val="18"/>
                <w:szCs w:val="18"/>
              </w:rPr>
              <w:t>——10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分；</w:t>
            </w:r>
          </w:p>
          <w:p w:rsidR="00E55D2B" w:rsidRPr="006F35BD" w:rsidRDefault="00E55D2B">
            <w:pPr>
              <w:rPr>
                <w:rFonts w:cs="Times New Roman"/>
                <w:sz w:val="18"/>
                <w:szCs w:val="18"/>
              </w:rPr>
            </w:pPr>
            <w:r w:rsidRPr="006F35BD">
              <w:rPr>
                <w:spacing w:val="-6"/>
                <w:sz w:val="18"/>
                <w:szCs w:val="18"/>
              </w:rPr>
              <w:t>2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、学生有违纪违规行为的</w:t>
            </w:r>
            <w:r w:rsidRPr="006F35BD">
              <w:rPr>
                <w:spacing w:val="-6"/>
                <w:sz w:val="18"/>
                <w:szCs w:val="18"/>
              </w:rPr>
              <w:t>——6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分；</w:t>
            </w:r>
          </w:p>
        </w:tc>
      </w:tr>
      <w:tr w:rsidR="00E55D2B" w:rsidRPr="006F35BD">
        <w:trPr>
          <w:trHeight w:val="510"/>
          <w:jc w:val="center"/>
        </w:trPr>
        <w:tc>
          <w:tcPr>
            <w:tcW w:w="1725" w:type="dxa"/>
            <w:vMerge/>
            <w:vAlign w:val="center"/>
          </w:tcPr>
          <w:p w:rsidR="00E55D2B" w:rsidRPr="006F35BD" w:rsidRDefault="00E55D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所指导研究生培养情况</w:t>
            </w:r>
            <w:r w:rsidRPr="006F35BD">
              <w:rPr>
                <w:sz w:val="18"/>
                <w:szCs w:val="18"/>
              </w:rPr>
              <w:t>[10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]</w:t>
            </w:r>
          </w:p>
          <w:p w:rsidR="00E55D2B" w:rsidRPr="006F35BD" w:rsidRDefault="00E55D2B">
            <w:pPr>
              <w:rPr>
                <w:rFonts w:cs="Times New Roman"/>
                <w:spacing w:val="-6"/>
                <w:sz w:val="18"/>
                <w:szCs w:val="18"/>
              </w:rPr>
            </w:pPr>
            <w:r w:rsidRPr="006F35BD">
              <w:rPr>
                <w:spacing w:val="-6"/>
                <w:sz w:val="18"/>
                <w:szCs w:val="18"/>
              </w:rPr>
              <w:t>1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、考核期内所指导研究生均能正常毕业、授予学位并按时就业的</w:t>
            </w:r>
            <w:r w:rsidRPr="006F35BD">
              <w:rPr>
                <w:spacing w:val="-6"/>
                <w:sz w:val="18"/>
                <w:szCs w:val="18"/>
              </w:rPr>
              <w:t>——10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分；</w:t>
            </w:r>
          </w:p>
          <w:p w:rsidR="00E55D2B" w:rsidRPr="006F35BD" w:rsidRDefault="00E55D2B">
            <w:pPr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6F35BD">
              <w:rPr>
                <w:rFonts w:hint="eastAsia"/>
                <w:spacing w:val="-6"/>
                <w:sz w:val="18"/>
                <w:szCs w:val="18"/>
              </w:rPr>
              <w:t>考核期内所指导研究生能正常毕业、授予学位但未能按时就业的</w:t>
            </w:r>
            <w:r w:rsidRPr="006F35BD">
              <w:rPr>
                <w:spacing w:val="-6"/>
                <w:sz w:val="18"/>
                <w:szCs w:val="18"/>
              </w:rPr>
              <w:t>——8</w:t>
            </w:r>
            <w:r w:rsidRPr="006F35BD">
              <w:rPr>
                <w:rFonts w:hint="eastAsia"/>
                <w:spacing w:val="-6"/>
                <w:sz w:val="18"/>
                <w:szCs w:val="18"/>
              </w:rPr>
              <w:t>分</w:t>
            </w:r>
          </w:p>
        </w:tc>
      </w:tr>
      <w:tr w:rsidR="00E55D2B" w:rsidRPr="006F35BD">
        <w:trPr>
          <w:trHeight w:val="2359"/>
          <w:jc w:val="center"/>
        </w:trPr>
        <w:tc>
          <w:tcPr>
            <w:tcW w:w="1725" w:type="dxa"/>
            <w:vAlign w:val="center"/>
          </w:tcPr>
          <w:p w:rsidR="00E55D2B" w:rsidRPr="006F35BD" w:rsidRDefault="00E55D2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科研工作</w:t>
            </w:r>
            <w:r w:rsidRPr="006F35BD">
              <w:rPr>
                <w:sz w:val="18"/>
                <w:szCs w:val="18"/>
              </w:rPr>
              <w:t xml:space="preserve">       </w:t>
            </w:r>
            <w:r w:rsidRPr="006F35BD">
              <w:rPr>
                <w:rFonts w:hint="eastAsia"/>
                <w:sz w:val="18"/>
                <w:szCs w:val="18"/>
              </w:rPr>
              <w:t>及专业实践能力</w:t>
            </w:r>
          </w:p>
          <w:p w:rsidR="00E55D2B" w:rsidRPr="006F35BD" w:rsidRDefault="00E55D2B">
            <w:pPr>
              <w:spacing w:line="111" w:lineRule="atLeast"/>
              <w:jc w:val="center"/>
              <w:rPr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[40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]</w:t>
            </w: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6F35BD">
              <w:rPr>
                <w:rFonts w:hint="eastAsia"/>
                <w:b/>
                <w:bCs/>
                <w:sz w:val="18"/>
                <w:szCs w:val="18"/>
              </w:rPr>
              <w:t>学术型硕士研究生导师科研成果分档：</w:t>
            </w:r>
          </w:p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6F35BD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 w:rsidRPr="006F35BD">
              <w:rPr>
                <w:b/>
                <w:bCs/>
                <w:sz w:val="18"/>
                <w:szCs w:val="18"/>
              </w:rPr>
              <w:t>40</w:t>
            </w:r>
            <w:r w:rsidRPr="006F35BD">
              <w:rPr>
                <w:rFonts w:hint="eastAsia"/>
                <w:b/>
                <w:bCs/>
                <w:sz w:val="18"/>
                <w:szCs w:val="18"/>
              </w:rPr>
              <w:t>分档须具备以下条件之一：</w:t>
            </w:r>
          </w:p>
          <w:p w:rsidR="00E55D2B" w:rsidRPr="006F35BD" w:rsidRDefault="00E55D2B">
            <w:pPr>
              <w:numPr>
                <w:ilvl w:val="0"/>
                <w:numId w:val="3"/>
              </w:num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主持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项国家级科研项目；</w:t>
            </w:r>
          </w:p>
          <w:p w:rsidR="00E55D2B" w:rsidRPr="006F35BD" w:rsidRDefault="00E55D2B">
            <w:pPr>
              <w:numPr>
                <w:ilvl w:val="0"/>
                <w:numId w:val="3"/>
              </w:num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主持横向科研项目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项以上，且到账科研经费</w:t>
            </w:r>
            <w:r w:rsidRPr="006F35BD">
              <w:rPr>
                <w:sz w:val="18"/>
                <w:szCs w:val="18"/>
              </w:rPr>
              <w:t>20</w:t>
            </w:r>
            <w:r w:rsidRPr="006F35BD">
              <w:rPr>
                <w:rFonts w:hint="eastAsia"/>
                <w:sz w:val="18"/>
                <w:szCs w:val="18"/>
              </w:rPr>
              <w:t>万元以上；</w:t>
            </w:r>
          </w:p>
          <w:p w:rsidR="00E55D2B" w:rsidRPr="006F35BD" w:rsidRDefault="00E55D2B">
            <w:pPr>
              <w:numPr>
                <w:ilvl w:val="0"/>
                <w:numId w:val="3"/>
              </w:num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以第一或通讯作者身份在一级刊物发表论文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篇或二级刊物</w:t>
            </w:r>
            <w:r>
              <w:rPr>
                <w:sz w:val="18"/>
                <w:szCs w:val="18"/>
              </w:rPr>
              <w:t>2</w:t>
            </w:r>
            <w:r w:rsidRPr="006F35BD">
              <w:rPr>
                <w:rFonts w:hint="eastAsia"/>
                <w:sz w:val="18"/>
                <w:szCs w:val="18"/>
              </w:rPr>
              <w:t>篇（国家发明专利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项以上或实用新型专利</w:t>
            </w:r>
            <w:r w:rsidRPr="006F35BD">
              <w:rPr>
                <w:sz w:val="18"/>
                <w:szCs w:val="18"/>
              </w:rPr>
              <w:t>2</w:t>
            </w:r>
            <w:r w:rsidRPr="006F35BD">
              <w:rPr>
                <w:rFonts w:hint="eastAsia"/>
                <w:sz w:val="18"/>
                <w:szCs w:val="18"/>
              </w:rPr>
              <w:t>项以上可以代替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篇一级论文）；</w:t>
            </w:r>
          </w:p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4</w:t>
            </w:r>
            <w:r w:rsidRPr="006F35BD">
              <w:rPr>
                <w:rFonts w:hint="eastAsia"/>
                <w:sz w:val="18"/>
                <w:szCs w:val="18"/>
              </w:rPr>
              <w:t>、以第一作者公开出版学术专著（含编著、译著）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部以上；</w:t>
            </w:r>
          </w:p>
          <w:p w:rsidR="00E55D2B" w:rsidRPr="006F35BD" w:rsidRDefault="00E55D2B">
            <w:pPr>
              <w:numPr>
                <w:ilvl w:val="0"/>
                <w:numId w:val="4"/>
              </w:numPr>
              <w:spacing w:line="111" w:lineRule="atLeast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6F35BD">
              <w:rPr>
                <w:b/>
                <w:bCs/>
                <w:sz w:val="18"/>
                <w:szCs w:val="18"/>
              </w:rPr>
              <w:t>30</w:t>
            </w:r>
            <w:r w:rsidRPr="006F35BD">
              <w:rPr>
                <w:rFonts w:hint="eastAsia"/>
                <w:b/>
                <w:bCs/>
                <w:sz w:val="18"/>
                <w:szCs w:val="18"/>
              </w:rPr>
              <w:t>分档须具备以下条件之一：</w:t>
            </w:r>
          </w:p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、主持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项省部级科研项目；</w:t>
            </w:r>
          </w:p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2</w:t>
            </w:r>
            <w:r w:rsidRPr="006F35BD">
              <w:rPr>
                <w:rFonts w:hint="eastAsia"/>
                <w:sz w:val="18"/>
                <w:szCs w:val="18"/>
              </w:rPr>
              <w:t>、主持横向科研项目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项以上，且到账科研经费</w:t>
            </w:r>
            <w:r w:rsidRPr="006F35BD">
              <w:rPr>
                <w:sz w:val="18"/>
                <w:szCs w:val="18"/>
              </w:rPr>
              <w:t>10</w:t>
            </w:r>
            <w:r w:rsidRPr="006F35BD">
              <w:rPr>
                <w:rFonts w:hint="eastAsia"/>
                <w:sz w:val="18"/>
                <w:szCs w:val="18"/>
              </w:rPr>
              <w:t>万元以上；</w:t>
            </w:r>
          </w:p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3</w:t>
            </w:r>
            <w:r w:rsidRPr="006F35BD">
              <w:rPr>
                <w:rFonts w:hint="eastAsia"/>
                <w:sz w:val="18"/>
                <w:szCs w:val="18"/>
              </w:rPr>
              <w:t>、以第一或通讯作者身份发表</w:t>
            </w:r>
            <w:r>
              <w:rPr>
                <w:rFonts w:hint="eastAsia"/>
                <w:sz w:val="18"/>
                <w:szCs w:val="18"/>
              </w:rPr>
              <w:t>三级</w:t>
            </w:r>
            <w:r w:rsidRPr="006F35BD">
              <w:rPr>
                <w:rFonts w:hint="eastAsia"/>
                <w:sz w:val="18"/>
                <w:szCs w:val="18"/>
              </w:rPr>
              <w:t>论文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篇；</w:t>
            </w:r>
          </w:p>
          <w:p w:rsidR="00E55D2B" w:rsidRPr="006F35BD" w:rsidRDefault="00E55D2B">
            <w:pPr>
              <w:numPr>
                <w:ilvl w:val="0"/>
                <w:numId w:val="4"/>
              </w:numPr>
              <w:spacing w:line="111" w:lineRule="atLeast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6F35BD">
              <w:rPr>
                <w:b/>
                <w:bCs/>
                <w:sz w:val="18"/>
                <w:szCs w:val="18"/>
              </w:rPr>
              <w:t>20</w:t>
            </w:r>
            <w:r w:rsidRPr="006F35BD">
              <w:rPr>
                <w:rFonts w:hint="eastAsia"/>
                <w:b/>
                <w:bCs/>
                <w:sz w:val="18"/>
                <w:szCs w:val="18"/>
              </w:rPr>
              <w:t>分档须具备以下条件之一：</w:t>
            </w:r>
          </w:p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、主持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项市厅级科研项目；</w:t>
            </w:r>
          </w:p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2</w:t>
            </w:r>
            <w:r w:rsidRPr="006F35BD">
              <w:rPr>
                <w:rFonts w:hint="eastAsia"/>
                <w:sz w:val="18"/>
                <w:szCs w:val="18"/>
              </w:rPr>
              <w:t>、以第一或通讯作者身份在四级刊物上发表论文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篇或授权国家专利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项；</w:t>
            </w:r>
          </w:p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6F35BD">
              <w:rPr>
                <w:rFonts w:hint="eastAsia"/>
                <w:b/>
                <w:bCs/>
                <w:sz w:val="18"/>
                <w:szCs w:val="18"/>
              </w:rPr>
              <w:t>专业型硕士研究生导师科研成果分档：</w:t>
            </w:r>
          </w:p>
          <w:p w:rsidR="00E55D2B" w:rsidRPr="006F35BD" w:rsidRDefault="00E55D2B">
            <w:pPr>
              <w:spacing w:line="111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6F35BD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 w:rsidRPr="006F35BD">
              <w:rPr>
                <w:b/>
                <w:bCs/>
                <w:sz w:val="18"/>
                <w:szCs w:val="18"/>
              </w:rPr>
              <w:t>40</w:t>
            </w:r>
            <w:r w:rsidRPr="006F35BD">
              <w:rPr>
                <w:rFonts w:hint="eastAsia"/>
                <w:b/>
                <w:bCs/>
                <w:sz w:val="18"/>
                <w:szCs w:val="18"/>
              </w:rPr>
              <w:t>分档须具备下列条件之一：</w:t>
            </w:r>
          </w:p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、主持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项省部级科研项目；</w:t>
            </w:r>
          </w:p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2</w:t>
            </w:r>
            <w:r w:rsidRPr="006F35BD">
              <w:rPr>
                <w:rFonts w:hint="eastAsia"/>
                <w:sz w:val="18"/>
                <w:szCs w:val="18"/>
              </w:rPr>
              <w:t>、主持横向科研项目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项以上，且到账科研经费</w:t>
            </w:r>
            <w:r w:rsidRPr="006F35BD">
              <w:rPr>
                <w:sz w:val="18"/>
                <w:szCs w:val="18"/>
              </w:rPr>
              <w:t>10</w:t>
            </w:r>
            <w:r w:rsidRPr="006F35BD">
              <w:rPr>
                <w:rFonts w:hint="eastAsia"/>
                <w:sz w:val="18"/>
                <w:szCs w:val="18"/>
              </w:rPr>
              <w:t>万元以上；</w:t>
            </w:r>
          </w:p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3</w:t>
            </w:r>
            <w:r w:rsidRPr="006F35BD">
              <w:rPr>
                <w:rFonts w:hint="eastAsia"/>
                <w:sz w:val="18"/>
                <w:szCs w:val="18"/>
              </w:rPr>
              <w:t>、以第一或通讯作者身份发表</w:t>
            </w:r>
            <w:r>
              <w:rPr>
                <w:rFonts w:hint="eastAsia"/>
                <w:sz w:val="18"/>
                <w:szCs w:val="18"/>
              </w:rPr>
              <w:t>三级</w:t>
            </w:r>
            <w:r w:rsidRPr="006F35BD">
              <w:rPr>
                <w:rFonts w:hint="eastAsia"/>
                <w:sz w:val="18"/>
                <w:szCs w:val="18"/>
              </w:rPr>
              <w:t>论文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篇；</w:t>
            </w:r>
          </w:p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4</w:t>
            </w:r>
            <w:r w:rsidRPr="006F35BD">
              <w:rPr>
                <w:rFonts w:hint="eastAsia"/>
                <w:sz w:val="18"/>
                <w:szCs w:val="18"/>
              </w:rPr>
              <w:t>、以第一作者公开出版学术专著（含编著、译著）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部以上；</w:t>
            </w:r>
          </w:p>
          <w:p w:rsidR="00E55D2B" w:rsidRPr="006F35BD" w:rsidRDefault="00E55D2B">
            <w:pPr>
              <w:spacing w:line="111" w:lineRule="atLeast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rFonts w:hint="eastAsia"/>
                <w:b/>
                <w:bCs/>
                <w:sz w:val="18"/>
                <w:szCs w:val="18"/>
              </w:rPr>
              <w:t>二、</w:t>
            </w:r>
            <w:r w:rsidRPr="006F35BD">
              <w:rPr>
                <w:b/>
                <w:bCs/>
                <w:sz w:val="18"/>
                <w:szCs w:val="18"/>
              </w:rPr>
              <w:t>30</w:t>
            </w:r>
            <w:r w:rsidRPr="006F35BD">
              <w:rPr>
                <w:rFonts w:hint="eastAsia"/>
                <w:b/>
                <w:bCs/>
                <w:sz w:val="18"/>
                <w:szCs w:val="18"/>
              </w:rPr>
              <w:t>分档须具备以下条件之一：</w:t>
            </w:r>
          </w:p>
          <w:p w:rsidR="00E55D2B" w:rsidRPr="006F35BD" w:rsidRDefault="00E55D2B">
            <w:pPr>
              <w:spacing w:line="111" w:lineRule="atLeast"/>
              <w:rPr>
                <w:rFonts w:cs="Times New Roman"/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、主持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项市厅级科研项目；</w:t>
            </w:r>
          </w:p>
          <w:p w:rsidR="00E55D2B" w:rsidRPr="006F35BD" w:rsidRDefault="00E55D2B">
            <w:pPr>
              <w:spacing w:line="111" w:lineRule="atLeast"/>
              <w:rPr>
                <w:rFonts w:cs="Times New Roman"/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2</w:t>
            </w:r>
            <w:r w:rsidRPr="006F35BD">
              <w:rPr>
                <w:rFonts w:hint="eastAsia"/>
                <w:sz w:val="18"/>
                <w:szCs w:val="18"/>
              </w:rPr>
              <w:t>、主持横向科研项目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项以上，且到账科</w:t>
            </w:r>
            <w:bookmarkStart w:id="1" w:name="_GoBack"/>
            <w:bookmarkEnd w:id="1"/>
            <w:r w:rsidRPr="006F35BD">
              <w:rPr>
                <w:rFonts w:hint="eastAsia"/>
                <w:sz w:val="18"/>
                <w:szCs w:val="18"/>
              </w:rPr>
              <w:t>研经费</w:t>
            </w:r>
            <w:r w:rsidRPr="006F35BD">
              <w:rPr>
                <w:sz w:val="18"/>
                <w:szCs w:val="18"/>
              </w:rPr>
              <w:t>5</w:t>
            </w:r>
            <w:r w:rsidRPr="006F35BD">
              <w:rPr>
                <w:rFonts w:hint="eastAsia"/>
                <w:sz w:val="18"/>
                <w:szCs w:val="18"/>
              </w:rPr>
              <w:t>万元以上；</w:t>
            </w:r>
          </w:p>
          <w:p w:rsidR="00E55D2B" w:rsidRPr="006F35BD" w:rsidRDefault="00E55D2B">
            <w:pPr>
              <w:pStyle w:val="NormalWeb"/>
              <w:wordWrap w:val="0"/>
              <w:spacing w:before="0" w:beforeAutospacing="0" w:after="0" w:afterAutospacing="0"/>
              <w:jc w:val="both"/>
              <w:rPr>
                <w:rFonts w:cs="Times New Roman"/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3</w:t>
            </w:r>
            <w:r w:rsidRPr="006F35BD">
              <w:rPr>
                <w:rFonts w:hint="eastAsia"/>
                <w:sz w:val="18"/>
                <w:szCs w:val="18"/>
              </w:rPr>
              <w:t>、在四级刊物上发表论文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篇或授权国家专利</w:t>
            </w:r>
            <w:r w:rsidRPr="006F35BD">
              <w:rPr>
                <w:sz w:val="18"/>
                <w:szCs w:val="18"/>
              </w:rPr>
              <w:t>1</w:t>
            </w:r>
            <w:r w:rsidRPr="006F35BD">
              <w:rPr>
                <w:rFonts w:hint="eastAsia"/>
                <w:sz w:val="18"/>
                <w:szCs w:val="18"/>
              </w:rPr>
              <w:t>项；</w:t>
            </w:r>
          </w:p>
        </w:tc>
      </w:tr>
      <w:tr w:rsidR="00E55D2B" w:rsidRPr="006F35BD">
        <w:trPr>
          <w:trHeight w:val="386"/>
          <w:jc w:val="center"/>
        </w:trPr>
        <w:tc>
          <w:tcPr>
            <w:tcW w:w="1725" w:type="dxa"/>
            <w:vMerge w:val="restart"/>
            <w:vAlign w:val="center"/>
          </w:tcPr>
          <w:p w:rsidR="00E55D2B" w:rsidRPr="006F35BD" w:rsidRDefault="00E55D2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附加内容（附加分）</w:t>
            </w:r>
          </w:p>
          <w:p w:rsidR="00E55D2B" w:rsidRPr="006F35BD" w:rsidRDefault="00E55D2B">
            <w:pPr>
              <w:spacing w:line="111" w:lineRule="atLeast"/>
              <w:jc w:val="center"/>
              <w:rPr>
                <w:sz w:val="18"/>
                <w:szCs w:val="18"/>
              </w:rPr>
            </w:pPr>
            <w:r w:rsidRPr="006F35BD">
              <w:rPr>
                <w:sz w:val="18"/>
                <w:szCs w:val="18"/>
              </w:rPr>
              <w:t>[</w:t>
            </w:r>
            <w:r w:rsidRPr="006F35BD">
              <w:rPr>
                <w:rFonts w:hint="eastAsia"/>
                <w:sz w:val="18"/>
                <w:szCs w:val="18"/>
              </w:rPr>
              <w:t>在一级指标内加分加满为止</w:t>
            </w:r>
            <w:r w:rsidRPr="006F35BD">
              <w:rPr>
                <w:sz w:val="18"/>
                <w:szCs w:val="18"/>
              </w:rPr>
              <w:t>]</w:t>
            </w: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所指导研究生生获评校级优秀学位论文</w:t>
            </w:r>
            <w:r w:rsidRPr="006F35BD">
              <w:rPr>
                <w:sz w:val="18"/>
                <w:szCs w:val="18"/>
              </w:rPr>
              <w:t>[3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/</w:t>
            </w:r>
            <w:r w:rsidRPr="006F35BD">
              <w:rPr>
                <w:rFonts w:hint="eastAsia"/>
                <w:sz w:val="18"/>
                <w:szCs w:val="18"/>
              </w:rPr>
              <w:t>篇</w:t>
            </w:r>
            <w:r w:rsidRPr="006F35BD">
              <w:rPr>
                <w:sz w:val="18"/>
                <w:szCs w:val="18"/>
              </w:rPr>
              <w:t>].</w:t>
            </w:r>
          </w:p>
        </w:tc>
      </w:tr>
      <w:tr w:rsidR="00E55D2B" w:rsidRPr="006F35BD">
        <w:trPr>
          <w:trHeight w:val="791"/>
          <w:jc w:val="center"/>
        </w:trPr>
        <w:tc>
          <w:tcPr>
            <w:tcW w:w="1725" w:type="dxa"/>
            <w:vMerge/>
            <w:vAlign w:val="center"/>
          </w:tcPr>
          <w:p w:rsidR="00E55D2B" w:rsidRPr="006F35BD" w:rsidRDefault="00E55D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所指导研究生获国家级奖学金学、朱敬文特等奖学金或获得“安徽省品学兼优毕业研究生”称号</w:t>
            </w:r>
            <w:r w:rsidRPr="006F35BD">
              <w:rPr>
                <w:sz w:val="18"/>
                <w:szCs w:val="18"/>
              </w:rPr>
              <w:t>[</w:t>
            </w:r>
            <w:r w:rsidRPr="006F35BD">
              <w:rPr>
                <w:rFonts w:hint="eastAsia"/>
                <w:sz w:val="18"/>
                <w:szCs w:val="18"/>
              </w:rPr>
              <w:t>加</w:t>
            </w:r>
            <w:r w:rsidRPr="006F35BD">
              <w:rPr>
                <w:sz w:val="18"/>
                <w:szCs w:val="18"/>
              </w:rPr>
              <w:t>5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/</w:t>
            </w:r>
            <w:r w:rsidRPr="006F35BD">
              <w:rPr>
                <w:rFonts w:hint="eastAsia"/>
                <w:sz w:val="18"/>
                <w:szCs w:val="18"/>
              </w:rPr>
              <w:t>生，同一学生不累计</w:t>
            </w:r>
            <w:r w:rsidRPr="006F35BD">
              <w:rPr>
                <w:sz w:val="18"/>
                <w:szCs w:val="18"/>
              </w:rPr>
              <w:t>]</w:t>
            </w:r>
          </w:p>
        </w:tc>
      </w:tr>
      <w:tr w:rsidR="00E55D2B" w:rsidRPr="006F35BD">
        <w:trPr>
          <w:trHeight w:val="936"/>
          <w:jc w:val="center"/>
        </w:trPr>
        <w:tc>
          <w:tcPr>
            <w:tcW w:w="1725" w:type="dxa"/>
            <w:vMerge/>
            <w:vAlign w:val="center"/>
          </w:tcPr>
          <w:p w:rsidR="00E55D2B" w:rsidRPr="006F35BD" w:rsidRDefault="00E55D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所指导研究生获国家级学科（专业技能）竞赛中获得次等以上奖励或在省级学科（专业技能）竞赛中获得最高级奖励；或获厅局级以上科研奖（研究生排名为一）</w:t>
            </w:r>
            <w:r w:rsidRPr="006F35BD">
              <w:rPr>
                <w:sz w:val="18"/>
                <w:szCs w:val="18"/>
              </w:rPr>
              <w:t>[</w:t>
            </w:r>
            <w:r w:rsidRPr="006F35BD">
              <w:rPr>
                <w:rFonts w:hint="eastAsia"/>
                <w:sz w:val="18"/>
                <w:szCs w:val="18"/>
              </w:rPr>
              <w:t>加</w:t>
            </w:r>
            <w:r w:rsidRPr="006F35BD">
              <w:rPr>
                <w:sz w:val="18"/>
                <w:szCs w:val="18"/>
              </w:rPr>
              <w:t>8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/</w:t>
            </w:r>
            <w:r w:rsidRPr="006F35BD">
              <w:rPr>
                <w:rFonts w:hint="eastAsia"/>
                <w:sz w:val="18"/>
                <w:szCs w:val="18"/>
              </w:rPr>
              <w:t>生，同一学生不累计</w:t>
            </w:r>
            <w:r w:rsidRPr="006F35BD">
              <w:rPr>
                <w:sz w:val="18"/>
                <w:szCs w:val="18"/>
              </w:rPr>
              <w:t>]</w:t>
            </w:r>
          </w:p>
        </w:tc>
      </w:tr>
      <w:tr w:rsidR="00E55D2B" w:rsidRPr="006F35BD">
        <w:trPr>
          <w:trHeight w:val="476"/>
          <w:jc w:val="center"/>
        </w:trPr>
        <w:tc>
          <w:tcPr>
            <w:tcW w:w="1725" w:type="dxa"/>
            <w:vMerge/>
            <w:vAlign w:val="center"/>
          </w:tcPr>
          <w:p w:rsidR="00E55D2B" w:rsidRPr="006F35BD" w:rsidRDefault="00E55D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获省部级以上荣誉称号</w:t>
            </w:r>
            <w:r w:rsidRPr="006F35BD">
              <w:rPr>
                <w:sz w:val="18"/>
                <w:szCs w:val="18"/>
              </w:rPr>
              <w:t xml:space="preserve"> [</w:t>
            </w:r>
            <w:r w:rsidRPr="006F35BD">
              <w:rPr>
                <w:rFonts w:hint="eastAsia"/>
                <w:sz w:val="18"/>
                <w:szCs w:val="18"/>
              </w:rPr>
              <w:t>加</w:t>
            </w:r>
            <w:r w:rsidRPr="006F35BD">
              <w:rPr>
                <w:sz w:val="18"/>
                <w:szCs w:val="18"/>
              </w:rPr>
              <w:t>8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]</w:t>
            </w:r>
          </w:p>
        </w:tc>
      </w:tr>
      <w:tr w:rsidR="00E55D2B" w:rsidRPr="006F35BD">
        <w:trPr>
          <w:trHeight w:val="619"/>
          <w:jc w:val="center"/>
        </w:trPr>
        <w:tc>
          <w:tcPr>
            <w:tcW w:w="1725" w:type="dxa"/>
            <w:vMerge w:val="restart"/>
            <w:vAlign w:val="center"/>
          </w:tcPr>
          <w:p w:rsidR="00E55D2B" w:rsidRPr="006F35BD" w:rsidRDefault="00E55D2B">
            <w:pPr>
              <w:spacing w:line="111" w:lineRule="atLeast"/>
              <w:jc w:val="center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附加内容（附减分）</w:t>
            </w:r>
            <w:r w:rsidRPr="006F35BD">
              <w:rPr>
                <w:sz w:val="18"/>
                <w:szCs w:val="18"/>
              </w:rPr>
              <w:t>[</w:t>
            </w:r>
            <w:r w:rsidRPr="006F35BD">
              <w:rPr>
                <w:rFonts w:hint="eastAsia"/>
                <w:sz w:val="18"/>
                <w:szCs w:val="18"/>
              </w:rPr>
              <w:t>在一级指标内减分减完为止</w:t>
            </w:r>
            <w:r w:rsidRPr="006F35BD">
              <w:rPr>
                <w:sz w:val="18"/>
                <w:szCs w:val="18"/>
              </w:rPr>
              <w:t>]</w:t>
            </w: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所指导研究生在学期间有学术不端行为</w:t>
            </w:r>
            <w:r w:rsidRPr="006F35BD">
              <w:rPr>
                <w:sz w:val="18"/>
                <w:szCs w:val="18"/>
              </w:rPr>
              <w:t>[</w:t>
            </w:r>
            <w:r w:rsidRPr="006F35BD">
              <w:rPr>
                <w:rFonts w:hint="eastAsia"/>
                <w:sz w:val="18"/>
                <w:szCs w:val="18"/>
              </w:rPr>
              <w:t>减</w:t>
            </w:r>
            <w:r w:rsidRPr="006F35BD">
              <w:rPr>
                <w:sz w:val="18"/>
                <w:szCs w:val="18"/>
              </w:rPr>
              <w:t>10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]</w:t>
            </w:r>
          </w:p>
        </w:tc>
      </w:tr>
      <w:tr w:rsidR="00E55D2B" w:rsidRPr="006F35BD">
        <w:trPr>
          <w:trHeight w:val="619"/>
          <w:jc w:val="center"/>
        </w:trPr>
        <w:tc>
          <w:tcPr>
            <w:tcW w:w="1725" w:type="dxa"/>
            <w:vMerge/>
            <w:vAlign w:val="center"/>
          </w:tcPr>
          <w:p w:rsidR="00E55D2B" w:rsidRPr="006F35BD" w:rsidRDefault="00E55D2B">
            <w:pPr>
              <w:spacing w:line="111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所指导学位论文在国家和省学位论文抽检评议中结果为不合格</w:t>
            </w:r>
            <w:r w:rsidRPr="006F35BD">
              <w:rPr>
                <w:sz w:val="18"/>
                <w:szCs w:val="18"/>
              </w:rPr>
              <w:t>[</w:t>
            </w:r>
            <w:r w:rsidRPr="006F35BD">
              <w:rPr>
                <w:rFonts w:hint="eastAsia"/>
                <w:sz w:val="18"/>
                <w:szCs w:val="18"/>
              </w:rPr>
              <w:t>减</w:t>
            </w:r>
            <w:r w:rsidRPr="006F35BD">
              <w:rPr>
                <w:sz w:val="18"/>
                <w:szCs w:val="18"/>
              </w:rPr>
              <w:t>15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/</w:t>
            </w:r>
            <w:r w:rsidRPr="006F35BD">
              <w:rPr>
                <w:rFonts w:hint="eastAsia"/>
                <w:sz w:val="18"/>
                <w:szCs w:val="18"/>
              </w:rPr>
              <w:t>篇</w:t>
            </w:r>
            <w:r w:rsidRPr="006F35BD">
              <w:rPr>
                <w:sz w:val="18"/>
                <w:szCs w:val="18"/>
              </w:rPr>
              <w:t>]</w:t>
            </w:r>
          </w:p>
        </w:tc>
      </w:tr>
      <w:tr w:rsidR="00E55D2B" w:rsidRPr="006F35BD">
        <w:trPr>
          <w:trHeight w:val="619"/>
          <w:jc w:val="center"/>
        </w:trPr>
        <w:tc>
          <w:tcPr>
            <w:tcW w:w="1725" w:type="dxa"/>
            <w:vMerge/>
            <w:vAlign w:val="center"/>
          </w:tcPr>
          <w:p w:rsidR="00E55D2B" w:rsidRPr="006F35BD" w:rsidRDefault="00E55D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所指导研究生在学位论文相似性检测中结果有不合格</w:t>
            </w:r>
            <w:r w:rsidRPr="006F35BD">
              <w:rPr>
                <w:sz w:val="18"/>
                <w:szCs w:val="18"/>
              </w:rPr>
              <w:t>[</w:t>
            </w:r>
            <w:r w:rsidRPr="006F35BD">
              <w:rPr>
                <w:rFonts w:hint="eastAsia"/>
                <w:sz w:val="18"/>
                <w:szCs w:val="18"/>
              </w:rPr>
              <w:t>减</w:t>
            </w:r>
            <w:r w:rsidRPr="006F35BD">
              <w:rPr>
                <w:sz w:val="18"/>
                <w:szCs w:val="18"/>
              </w:rPr>
              <w:t>10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/</w:t>
            </w:r>
            <w:r w:rsidRPr="006F35BD">
              <w:rPr>
                <w:rFonts w:hint="eastAsia"/>
                <w:sz w:val="18"/>
                <w:szCs w:val="18"/>
              </w:rPr>
              <w:t>篇</w:t>
            </w:r>
            <w:r w:rsidRPr="006F35BD">
              <w:rPr>
                <w:sz w:val="18"/>
                <w:szCs w:val="18"/>
              </w:rPr>
              <w:t>]</w:t>
            </w:r>
          </w:p>
        </w:tc>
      </w:tr>
      <w:tr w:rsidR="00E55D2B" w:rsidRPr="006F35BD">
        <w:trPr>
          <w:trHeight w:val="619"/>
          <w:jc w:val="center"/>
        </w:trPr>
        <w:tc>
          <w:tcPr>
            <w:tcW w:w="1725" w:type="dxa"/>
            <w:vMerge/>
            <w:vAlign w:val="center"/>
          </w:tcPr>
          <w:p w:rsidR="00E55D2B" w:rsidRPr="006F35BD" w:rsidRDefault="00E55D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5" w:type="dxa"/>
            <w:vAlign w:val="center"/>
          </w:tcPr>
          <w:p w:rsidR="00E55D2B" w:rsidRPr="006F35BD" w:rsidRDefault="00E55D2B">
            <w:pPr>
              <w:spacing w:line="111" w:lineRule="atLeast"/>
              <w:jc w:val="both"/>
              <w:rPr>
                <w:sz w:val="18"/>
                <w:szCs w:val="18"/>
              </w:rPr>
            </w:pPr>
            <w:r w:rsidRPr="006F35BD">
              <w:rPr>
                <w:rFonts w:hint="eastAsia"/>
                <w:sz w:val="18"/>
                <w:szCs w:val="18"/>
              </w:rPr>
              <w:t>所指导研究生在学位论文双盲评审中结果有不合格</w:t>
            </w:r>
            <w:r w:rsidRPr="006F35BD">
              <w:rPr>
                <w:sz w:val="18"/>
                <w:szCs w:val="18"/>
              </w:rPr>
              <w:t>[</w:t>
            </w:r>
            <w:r w:rsidRPr="006F35BD">
              <w:rPr>
                <w:rFonts w:hint="eastAsia"/>
                <w:sz w:val="18"/>
                <w:szCs w:val="18"/>
              </w:rPr>
              <w:t>减</w:t>
            </w:r>
            <w:r w:rsidRPr="006F35BD">
              <w:rPr>
                <w:sz w:val="18"/>
                <w:szCs w:val="18"/>
              </w:rPr>
              <w:t>10</w:t>
            </w:r>
            <w:r w:rsidRPr="006F35BD">
              <w:rPr>
                <w:rFonts w:hint="eastAsia"/>
                <w:sz w:val="18"/>
                <w:szCs w:val="18"/>
              </w:rPr>
              <w:t>分</w:t>
            </w:r>
            <w:r w:rsidRPr="006F35BD">
              <w:rPr>
                <w:sz w:val="18"/>
                <w:szCs w:val="18"/>
              </w:rPr>
              <w:t>/</w:t>
            </w:r>
            <w:r w:rsidRPr="006F35BD">
              <w:rPr>
                <w:rFonts w:hint="eastAsia"/>
                <w:sz w:val="18"/>
                <w:szCs w:val="18"/>
              </w:rPr>
              <w:t>篇</w:t>
            </w:r>
            <w:r w:rsidRPr="006F35BD">
              <w:rPr>
                <w:sz w:val="18"/>
                <w:szCs w:val="18"/>
              </w:rPr>
              <w:t>]</w:t>
            </w:r>
          </w:p>
        </w:tc>
      </w:tr>
    </w:tbl>
    <w:p w:rsidR="00E55D2B" w:rsidRDefault="00E55D2B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．考核基本分为</w:t>
      </w:r>
      <w:r>
        <w:rPr>
          <w:sz w:val="18"/>
          <w:szCs w:val="18"/>
        </w:rPr>
        <w:t>100</w:t>
      </w:r>
      <w:r>
        <w:rPr>
          <w:rFonts w:hint="eastAsia"/>
          <w:sz w:val="18"/>
          <w:szCs w:val="18"/>
        </w:rPr>
        <w:t>分。</w:t>
      </w:r>
      <w:r>
        <w:rPr>
          <w:rFonts w:cs="Times New Roman"/>
          <w:sz w:val="18"/>
          <w:szCs w:val="18"/>
        </w:rPr>
        <w:br/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2</w:t>
      </w:r>
      <w:r>
        <w:rPr>
          <w:rFonts w:hint="eastAsia"/>
          <w:sz w:val="18"/>
          <w:szCs w:val="18"/>
        </w:rPr>
        <w:t>．考核结果分为两个等级：合格（</w:t>
      </w:r>
      <w:r>
        <w:rPr>
          <w:sz w:val="18"/>
          <w:szCs w:val="18"/>
        </w:rPr>
        <w:t>60-100</w:t>
      </w:r>
      <w:r>
        <w:rPr>
          <w:rFonts w:hint="eastAsia"/>
          <w:sz w:val="18"/>
          <w:szCs w:val="18"/>
        </w:rPr>
        <w:t>分）、不合格（</w:t>
      </w:r>
      <w:r>
        <w:rPr>
          <w:sz w:val="18"/>
          <w:szCs w:val="18"/>
        </w:rPr>
        <w:t>60</w:t>
      </w:r>
      <w:r>
        <w:rPr>
          <w:rFonts w:hint="eastAsia"/>
          <w:sz w:val="18"/>
          <w:szCs w:val="18"/>
        </w:rPr>
        <w:t>分以下）。</w:t>
      </w:r>
      <w:r>
        <w:rPr>
          <w:rFonts w:cs="Times New Roman"/>
          <w:sz w:val="18"/>
          <w:szCs w:val="18"/>
        </w:rPr>
        <w:br/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3. </w:t>
      </w:r>
      <w:r>
        <w:rPr>
          <w:rFonts w:hint="eastAsia"/>
          <w:sz w:val="18"/>
          <w:szCs w:val="18"/>
        </w:rPr>
        <w:t>刊物分类参照《安徽师范大学教师专业技术职务聘任条件》。</w:t>
      </w:r>
    </w:p>
    <w:p w:rsidR="00E55D2B" w:rsidRDefault="00E55D2B">
      <w:pPr>
        <w:rPr>
          <w:rFonts w:cs="Times New Roman"/>
          <w:spacing w:val="-6"/>
          <w:sz w:val="18"/>
          <w:szCs w:val="18"/>
        </w:rPr>
      </w:pPr>
    </w:p>
    <w:sectPr w:rsidR="00E55D2B" w:rsidSect="003B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9AE5B"/>
    <w:multiLevelType w:val="singleLevel"/>
    <w:tmpl w:val="59E9AE5B"/>
    <w:lvl w:ilvl="0">
      <w:start w:val="2"/>
      <w:numFmt w:val="decimal"/>
      <w:suff w:val="nothing"/>
      <w:lvlText w:val="%1、"/>
      <w:lvlJc w:val="left"/>
    </w:lvl>
  </w:abstractNum>
  <w:abstractNum w:abstractNumId="1">
    <w:nsid w:val="59E9B2D4"/>
    <w:multiLevelType w:val="singleLevel"/>
    <w:tmpl w:val="59E9B2D4"/>
    <w:lvl w:ilvl="0">
      <w:start w:val="2"/>
      <w:numFmt w:val="decimal"/>
      <w:suff w:val="nothing"/>
      <w:lvlText w:val="%1、"/>
      <w:lvlJc w:val="left"/>
    </w:lvl>
  </w:abstractNum>
  <w:abstractNum w:abstractNumId="2">
    <w:nsid w:val="59EBEA42"/>
    <w:multiLevelType w:val="singleLevel"/>
    <w:tmpl w:val="59EBEA42"/>
    <w:lvl w:ilvl="0">
      <w:start w:val="1"/>
      <w:numFmt w:val="decimal"/>
      <w:suff w:val="nothing"/>
      <w:lvlText w:val="%1、"/>
      <w:lvlJc w:val="left"/>
    </w:lvl>
  </w:abstractNum>
  <w:abstractNum w:abstractNumId="3">
    <w:nsid w:val="59EBFBF6"/>
    <w:multiLevelType w:val="singleLevel"/>
    <w:tmpl w:val="59EBFBF6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E9F0B01"/>
    <w:rsid w:val="00002AE2"/>
    <w:rsid w:val="002F3F56"/>
    <w:rsid w:val="00302109"/>
    <w:rsid w:val="00364CEC"/>
    <w:rsid w:val="003B7485"/>
    <w:rsid w:val="00400352"/>
    <w:rsid w:val="00433895"/>
    <w:rsid w:val="006F35BD"/>
    <w:rsid w:val="007A01C7"/>
    <w:rsid w:val="00942705"/>
    <w:rsid w:val="00A71099"/>
    <w:rsid w:val="00C16774"/>
    <w:rsid w:val="00CA268A"/>
    <w:rsid w:val="00CD3AA7"/>
    <w:rsid w:val="00CE51D3"/>
    <w:rsid w:val="00E55D2B"/>
    <w:rsid w:val="00FA6A89"/>
    <w:rsid w:val="011F549D"/>
    <w:rsid w:val="07D81538"/>
    <w:rsid w:val="0E272592"/>
    <w:rsid w:val="0E9F0B01"/>
    <w:rsid w:val="29F8453E"/>
    <w:rsid w:val="32801233"/>
    <w:rsid w:val="34721B36"/>
    <w:rsid w:val="3C164DB9"/>
    <w:rsid w:val="4A067902"/>
    <w:rsid w:val="5AC45B28"/>
    <w:rsid w:val="69911CBF"/>
    <w:rsid w:val="707C186C"/>
    <w:rsid w:val="7862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B7485"/>
    <w:rPr>
      <w:rFonts w:ascii="宋体" w:hAnsi="宋体" w:cs="宋体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7485"/>
    <w:pPr>
      <w:spacing w:before="100" w:beforeAutospacing="1" w:after="100" w:afterAutospacing="1"/>
      <w:outlineLvl w:val="0"/>
    </w:pPr>
    <w:rPr>
      <w:rFonts w:hAnsi="Calibri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6774"/>
    <w:rPr>
      <w:rFonts w:ascii="宋体" w:eastAsia="宋体" w:cs="宋体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3B7485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CE51D3"/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E51D3"/>
    <w:rPr>
      <w:rFonts w:ascii="宋体" w:eastAsia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710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B2"/>
    <w:rPr>
      <w:rFonts w:ascii="宋体" w:hAnsi="宋体" w:cs="宋体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220</Words>
  <Characters>1260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5</cp:revision>
  <cp:lastPrinted>2017-12-14T07:13:00Z</cp:lastPrinted>
  <dcterms:created xsi:type="dcterms:W3CDTF">2017-10-20T07:57:00Z</dcterms:created>
  <dcterms:modified xsi:type="dcterms:W3CDTF">2017-12-14T07:20:00Z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